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</w:t>
      </w:r>
    </w:p>
    <w:p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Нижнеабдулловский сельский исполнительный комитет</w:t>
      </w:r>
    </w:p>
    <w:p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Альметьевского муниципального района </w:t>
      </w:r>
    </w:p>
    <w:p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Республики Татарстан</w:t>
      </w:r>
    </w:p>
    <w:p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ПОСТАНОВЛЕНИЕ </w:t>
      </w:r>
    </w:p>
    <w:p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от 25 июля  2022 года                                                              </w:t>
      </w:r>
      <w:r>
        <w:rPr>
          <w:rFonts w:ascii="Arial" w:hAnsi="Arial" w:cs="Arial"/>
          <w:color w:val="auto"/>
          <w:sz w:val="24"/>
          <w:szCs w:val="24"/>
          <w:lang w:val="ru-RU"/>
        </w:rPr>
        <w:t xml:space="preserve">                       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  <w:lang w:val="ru-RU"/>
        </w:rPr>
        <w:t xml:space="preserve">  </w:t>
      </w:r>
      <w:bookmarkStart w:id="0" w:name="_GoBack"/>
      <w:bookmarkEnd w:id="0"/>
      <w:r>
        <w:rPr>
          <w:rFonts w:ascii="Arial" w:hAnsi="Arial" w:cs="Arial"/>
          <w:color w:val="auto"/>
          <w:sz w:val="24"/>
          <w:szCs w:val="24"/>
        </w:rPr>
        <w:t xml:space="preserve">   № </w:t>
      </w:r>
      <w:r>
        <w:rPr>
          <w:rFonts w:ascii="Arial" w:hAnsi="Arial" w:cs="Arial"/>
          <w:color w:val="auto"/>
          <w:sz w:val="24"/>
          <w:szCs w:val="24"/>
          <w:lang w:val="ru-RU"/>
        </w:rPr>
        <w:t>10</w:t>
      </w:r>
      <w:r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                   </w:t>
      </w:r>
    </w:p>
    <w:p>
      <w:pPr>
        <w:pStyle w:val="10"/>
        <w:shd w:val="clear" w:color="auto" w:fill="auto"/>
        <w:spacing w:after="0" w:line="240" w:lineRule="auto"/>
        <w:jc w:val="both"/>
        <w:rPr>
          <w:rStyle w:val="11"/>
          <w:color w:val="auto"/>
          <w:sz w:val="24"/>
          <w:szCs w:val="24"/>
        </w:rPr>
      </w:pPr>
    </w:p>
    <w:p>
      <w:pPr>
        <w:pStyle w:val="10"/>
        <w:shd w:val="clear" w:color="auto" w:fill="auto"/>
        <w:spacing w:after="0" w:line="240" w:lineRule="auto"/>
        <w:jc w:val="both"/>
        <w:rPr>
          <w:rStyle w:val="11"/>
          <w:rFonts w:ascii="Arial" w:hAnsi="Arial" w:cs="Arial"/>
          <w:color w:val="auto"/>
          <w:sz w:val="24"/>
          <w:szCs w:val="24"/>
        </w:rPr>
      </w:pPr>
    </w:p>
    <w:tbl>
      <w:tblPr>
        <w:tblStyle w:val="5"/>
        <w:tblW w:w="5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0"/>
              <w:shd w:val="clear" w:color="auto" w:fill="auto"/>
              <w:spacing w:after="0" w:line="240" w:lineRule="auto"/>
              <w:jc w:val="both"/>
              <w:rPr>
                <w:rStyle w:val="11"/>
                <w:rFonts w:ascii="Arial" w:hAnsi="Arial" w:cs="Arial" w:eastAsiaTheme="minorHAnsi"/>
                <w:color w:val="auto"/>
                <w:sz w:val="24"/>
                <w:szCs w:val="24"/>
              </w:rPr>
            </w:pPr>
            <w:r>
              <w:rPr>
                <w:rStyle w:val="11"/>
                <w:rFonts w:ascii="Arial" w:hAnsi="Arial" w:cs="Arial"/>
                <w:color w:val="auto"/>
                <w:sz w:val="24"/>
                <w:szCs w:val="24"/>
              </w:rPr>
              <w:t xml:space="preserve">О внесении </w:t>
            </w:r>
            <w:r>
              <w:rPr>
                <w:rStyle w:val="11"/>
                <w:rFonts w:ascii="Arial" w:hAnsi="Arial" w:cs="Arial"/>
                <w:color w:val="auto"/>
                <w:sz w:val="24"/>
                <w:szCs w:val="24"/>
              </w:rPr>
              <w:t xml:space="preserve">изменений </w:t>
            </w:r>
            <w:r>
              <w:rPr>
                <w:rStyle w:val="11"/>
                <w:rFonts w:ascii="Arial" w:hAnsi="Arial" w:cs="Arial" w:eastAsiaTheme="minorHAnsi"/>
                <w:color w:val="auto"/>
                <w:sz w:val="24"/>
                <w:szCs w:val="24"/>
              </w:rPr>
              <w:t xml:space="preserve">в постановление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Нижнеабдулловского</w:t>
            </w:r>
            <w:r>
              <w:rPr>
                <w:rStyle w:val="11"/>
                <w:rFonts w:ascii="Arial" w:hAnsi="Arial" w:cs="Arial" w:eastAsiaTheme="minorHAnsi"/>
                <w:color w:val="auto"/>
                <w:sz w:val="24"/>
                <w:szCs w:val="24"/>
              </w:rPr>
              <w:t xml:space="preserve"> сельского исполнительного комитета Альметьевского муниципального   района от </w:t>
            </w:r>
            <w:r>
              <w:rPr>
                <w:rStyle w:val="11"/>
                <w:rFonts w:ascii="Arial" w:hAnsi="Arial" w:cs="Arial" w:eastAsiaTheme="minorHAnsi"/>
                <w:color w:val="auto"/>
                <w:sz w:val="24"/>
                <w:szCs w:val="24"/>
                <w:lang w:val="ru-RU"/>
              </w:rPr>
              <w:t>14</w:t>
            </w:r>
            <w:r>
              <w:rPr>
                <w:rStyle w:val="11"/>
                <w:rFonts w:ascii="Arial" w:hAnsi="Arial" w:cs="Arial" w:eastAsiaTheme="minorHAnsi"/>
                <w:color w:val="auto"/>
                <w:sz w:val="24"/>
                <w:szCs w:val="24"/>
              </w:rPr>
              <w:t xml:space="preserve"> мая 2020 г. </w:t>
            </w:r>
          </w:p>
          <w:p>
            <w:pPr>
              <w:pStyle w:val="10"/>
              <w:shd w:val="clear" w:color="auto" w:fill="auto"/>
              <w:spacing w:after="0" w:line="240" w:lineRule="auto"/>
              <w:jc w:val="both"/>
              <w:rPr>
                <w:rStyle w:val="11"/>
                <w:rFonts w:ascii="Arial" w:hAnsi="Arial" w:cs="Arial" w:eastAsiaTheme="minorHAnsi"/>
                <w:color w:val="auto"/>
                <w:sz w:val="24"/>
                <w:szCs w:val="24"/>
              </w:rPr>
            </w:pPr>
            <w:r>
              <w:rPr>
                <w:rStyle w:val="11"/>
                <w:rFonts w:ascii="Arial" w:hAnsi="Arial" w:cs="Arial" w:eastAsiaTheme="minorHAnsi"/>
                <w:color w:val="auto"/>
                <w:sz w:val="24"/>
                <w:szCs w:val="24"/>
              </w:rPr>
              <w:t xml:space="preserve">№ </w:t>
            </w:r>
            <w:r>
              <w:rPr>
                <w:rStyle w:val="11"/>
                <w:rFonts w:ascii="Arial" w:hAnsi="Arial" w:cs="Arial" w:eastAsiaTheme="minorHAnsi"/>
                <w:color w:val="auto"/>
                <w:sz w:val="24"/>
                <w:szCs w:val="24"/>
                <w:lang w:val="ru-RU"/>
              </w:rPr>
              <w:t xml:space="preserve">3 </w:t>
            </w:r>
            <w:r>
              <w:rPr>
                <w:rStyle w:val="11"/>
                <w:rFonts w:ascii="Arial" w:hAnsi="Arial" w:cs="Arial" w:eastAsiaTheme="minorHAnsi"/>
                <w:color w:val="auto"/>
                <w:sz w:val="24"/>
                <w:szCs w:val="24"/>
              </w:rPr>
              <w:t>«</w:t>
            </w: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Об утверждении Порядка формирования перечня налоговых расходов и оценки налоговых расходов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Нижнеабдулловского</w:t>
            </w: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сельского поселения Альметьевского муниципального района Республики Татарстан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»</w:t>
            </w:r>
          </w:p>
        </w:tc>
      </w:tr>
    </w:tbl>
    <w:p>
      <w:pPr>
        <w:pStyle w:val="10"/>
        <w:shd w:val="clear" w:color="auto" w:fill="auto"/>
        <w:spacing w:after="0" w:line="240" w:lineRule="auto"/>
        <w:ind w:right="4960"/>
        <w:rPr>
          <w:rStyle w:val="11"/>
          <w:rFonts w:ascii="Arial" w:hAnsi="Arial" w:cs="Arial"/>
          <w:color w:val="auto"/>
          <w:sz w:val="24"/>
          <w:szCs w:val="24"/>
        </w:rPr>
      </w:pPr>
    </w:p>
    <w:p>
      <w:pPr>
        <w:pStyle w:val="10"/>
        <w:shd w:val="clear" w:color="auto" w:fill="auto"/>
        <w:spacing w:after="0" w:line="240" w:lineRule="auto"/>
        <w:ind w:left="40" w:right="5080"/>
        <w:rPr>
          <w:rStyle w:val="11"/>
          <w:rFonts w:ascii="Arial" w:hAnsi="Arial" w:cs="Arial"/>
          <w:color w:val="auto"/>
          <w:sz w:val="24"/>
          <w:szCs w:val="24"/>
        </w:rPr>
      </w:pPr>
    </w:p>
    <w:p>
      <w:pPr>
        <w:tabs>
          <w:tab w:val="left" w:pos="709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В соответствии с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> 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"javascript:;" </w:instrText>
      </w:r>
      <w:r>
        <w:rPr>
          <w:color w:val="auto"/>
        </w:rPr>
        <w:fldChar w:fldCharType="separate"/>
      </w:r>
      <w:r>
        <w:rPr>
          <w:rFonts w:ascii="Arial" w:hAnsi="Arial" w:cs="Arial"/>
          <w:color w:val="auto"/>
          <w:sz w:val="24"/>
          <w:szCs w:val="24"/>
        </w:rPr>
        <w:t xml:space="preserve">постановлением Правительства Российской Федерации от 22 июня 2019 г. № 796 «Об общих требованиях к оценке налоговых расходов субъектов Российской Федерации и муниципальных образований» </w:t>
      </w:r>
      <w:r>
        <w:rPr>
          <w:rFonts w:ascii="Arial" w:hAnsi="Arial" w:cs="Arial"/>
          <w:color w:val="auto"/>
          <w:sz w:val="24"/>
          <w:szCs w:val="24"/>
        </w:rPr>
        <w:fldChar w:fldCharType="end"/>
      </w:r>
    </w:p>
    <w:p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>
      <w:pPr>
        <w:spacing w:after="0" w:line="240" w:lineRule="auto"/>
        <w:ind w:firstLine="54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Нижнеабдулловский сельский исполнительный комитет </w:t>
      </w:r>
    </w:p>
    <w:p>
      <w:pPr>
        <w:spacing w:after="0" w:line="240" w:lineRule="auto"/>
        <w:ind w:firstLine="54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ПОСТАНОВЛЯЕТ:</w:t>
      </w:r>
    </w:p>
    <w:p>
      <w:pPr>
        <w:spacing w:after="0" w:line="240" w:lineRule="auto"/>
        <w:ind w:firstLine="540"/>
        <w:jc w:val="center"/>
        <w:rPr>
          <w:rFonts w:ascii="Arial" w:hAnsi="Arial" w:cs="Arial"/>
          <w:color w:val="auto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color w:val="auto"/>
          <w:spacing w:val="3"/>
          <w:sz w:val="24"/>
          <w:szCs w:val="24"/>
          <w:shd w:val="clear" w:color="auto" w:fill="FFFFFF"/>
        </w:rPr>
      </w:pPr>
      <w:r>
        <w:rPr>
          <w:rFonts w:ascii="Arial" w:hAnsi="Arial" w:eastAsia="Times New Roman" w:cs="Arial"/>
          <w:color w:val="auto"/>
          <w:spacing w:val="3"/>
          <w:sz w:val="24"/>
          <w:szCs w:val="24"/>
          <w:lang w:eastAsia="ru-RU"/>
        </w:rPr>
        <w:t xml:space="preserve">          1. Внести в постановление </w:t>
      </w:r>
      <w:r>
        <w:rPr>
          <w:rFonts w:ascii="Arial" w:hAnsi="Arial" w:cs="Arial"/>
          <w:color w:val="auto"/>
          <w:sz w:val="24"/>
          <w:szCs w:val="24"/>
        </w:rPr>
        <w:t>Нижнеабдулловского</w:t>
      </w:r>
      <w:r>
        <w:rPr>
          <w:rFonts w:ascii="Arial" w:hAnsi="Arial" w:eastAsia="Times New Roman" w:cs="Arial"/>
          <w:color w:val="auto"/>
          <w:spacing w:val="3"/>
          <w:sz w:val="24"/>
          <w:szCs w:val="24"/>
          <w:lang w:eastAsia="ru-RU"/>
        </w:rPr>
        <w:t xml:space="preserve"> сельского исполнительного комитета Альметьевского муниципального района </w:t>
      </w:r>
      <w:r>
        <w:rPr>
          <w:rStyle w:val="11"/>
          <w:rFonts w:ascii="Arial" w:hAnsi="Arial" w:cs="Arial" w:eastAsiaTheme="minorHAnsi"/>
          <w:color w:val="auto"/>
          <w:sz w:val="24"/>
          <w:szCs w:val="24"/>
        </w:rPr>
        <w:t xml:space="preserve">от </w:t>
      </w:r>
      <w:r>
        <w:rPr>
          <w:rStyle w:val="11"/>
          <w:rFonts w:ascii="Arial" w:hAnsi="Arial" w:cs="Arial"/>
          <w:color w:val="auto"/>
          <w:sz w:val="24"/>
          <w:szCs w:val="24"/>
          <w:lang w:val="ru-RU"/>
        </w:rPr>
        <w:t>14</w:t>
      </w:r>
      <w:r>
        <w:rPr>
          <w:rStyle w:val="11"/>
          <w:rFonts w:ascii="Arial" w:hAnsi="Arial" w:cs="Arial" w:eastAsiaTheme="minorHAnsi"/>
          <w:color w:val="auto"/>
          <w:sz w:val="24"/>
          <w:szCs w:val="24"/>
        </w:rPr>
        <w:t xml:space="preserve"> мая 2020 г. № </w:t>
      </w:r>
      <w:r>
        <w:rPr>
          <w:rStyle w:val="11"/>
          <w:rFonts w:ascii="Arial" w:hAnsi="Arial" w:cs="Arial"/>
          <w:color w:val="auto"/>
          <w:sz w:val="24"/>
          <w:szCs w:val="24"/>
          <w:lang w:val="ru-RU"/>
        </w:rPr>
        <w:t>3</w:t>
      </w:r>
      <w:r>
        <w:rPr>
          <w:rStyle w:val="11"/>
          <w:rFonts w:ascii="Arial" w:hAnsi="Arial" w:cs="Arial" w:eastAsiaTheme="minorHAnsi"/>
          <w:color w:val="auto"/>
          <w:sz w:val="24"/>
          <w:szCs w:val="24"/>
        </w:rPr>
        <w:t xml:space="preserve"> «</w:t>
      </w:r>
      <w:r>
        <w:rPr>
          <w:rFonts w:ascii="Arial" w:hAnsi="Arial" w:cs="Arial"/>
          <w:bCs/>
          <w:color w:val="auto"/>
          <w:sz w:val="24"/>
          <w:szCs w:val="24"/>
        </w:rPr>
        <w:t xml:space="preserve">Об утверждении Порядка формирования перечня налоговых расходов и оценки налоговых расходов </w:t>
      </w:r>
      <w:r>
        <w:rPr>
          <w:rFonts w:ascii="Arial" w:hAnsi="Arial" w:cs="Arial"/>
          <w:color w:val="auto"/>
          <w:sz w:val="24"/>
          <w:szCs w:val="24"/>
        </w:rPr>
        <w:t>Нижнеабдулловского</w:t>
      </w:r>
      <w:r>
        <w:rPr>
          <w:rFonts w:ascii="Arial" w:hAnsi="Arial" w:cs="Arial"/>
          <w:bCs/>
          <w:color w:val="auto"/>
          <w:sz w:val="24"/>
          <w:szCs w:val="24"/>
        </w:rPr>
        <w:t xml:space="preserve"> сельского поселения Альметьевского муниципального района Республики Татарстан</w:t>
      </w:r>
      <w:r>
        <w:rPr>
          <w:rFonts w:ascii="Arial" w:hAnsi="Arial" w:cs="Arial"/>
          <w:color w:val="auto"/>
          <w:sz w:val="24"/>
          <w:szCs w:val="24"/>
        </w:rPr>
        <w:t>»</w:t>
      </w:r>
      <w:r>
        <w:rPr>
          <w:rFonts w:ascii="Arial" w:hAnsi="Arial" w:eastAsia="Times New Roman" w:cs="Arial"/>
          <w:color w:val="auto"/>
          <w:spacing w:val="3"/>
          <w:sz w:val="24"/>
          <w:szCs w:val="24"/>
          <w:lang w:eastAsia="ru-RU"/>
        </w:rPr>
        <w:t xml:space="preserve"> следующие изменения:</w:t>
      </w:r>
    </w:p>
    <w:p>
      <w:pPr>
        <w:spacing w:after="0" w:line="240" w:lineRule="auto"/>
        <w:ind w:firstLine="567"/>
        <w:jc w:val="both"/>
        <w:rPr>
          <w:rFonts w:ascii="Arial" w:hAnsi="Arial" w:eastAsia="Times New Roman" w:cs="Arial"/>
          <w:color w:val="auto"/>
          <w:spacing w:val="3"/>
          <w:sz w:val="24"/>
          <w:szCs w:val="24"/>
          <w:lang w:eastAsia="ru-RU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eastAsia="Times New Roman" w:cs="Arial"/>
          <w:color w:val="auto"/>
          <w:spacing w:val="3"/>
          <w:sz w:val="24"/>
          <w:szCs w:val="24"/>
          <w:lang w:eastAsia="ru-RU"/>
        </w:rPr>
        <w:t>в приложении № 1 к постановлению:</w:t>
      </w:r>
    </w:p>
    <w:p>
      <w:pPr>
        <w:pStyle w:val="13"/>
        <w:numPr>
          <w:ilvl w:val="1"/>
          <w:numId w:val="1"/>
        </w:numPr>
        <w:spacing w:after="0" w:line="240" w:lineRule="auto"/>
        <w:ind w:left="0" w:firstLine="62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eastAsia="Times New Roman" w:cs="Arial"/>
          <w:color w:val="auto"/>
          <w:spacing w:val="3"/>
          <w:sz w:val="24"/>
          <w:szCs w:val="24"/>
          <w:lang w:eastAsia="ru-RU"/>
        </w:rPr>
        <w:t xml:space="preserve">в пункте 3 раздела 1 </w:t>
      </w:r>
      <w:r>
        <w:rPr>
          <w:rFonts w:ascii="Arial" w:hAnsi="Arial" w:cs="Arial"/>
          <w:color w:val="auto"/>
          <w:sz w:val="24"/>
          <w:szCs w:val="24"/>
        </w:rPr>
        <w:t>слова «, структурных элементов муниципальных программ» исключить;</w:t>
      </w:r>
    </w:p>
    <w:p>
      <w:pPr>
        <w:pStyle w:val="13"/>
        <w:numPr>
          <w:ilvl w:val="1"/>
          <w:numId w:val="1"/>
        </w:numPr>
        <w:spacing w:after="0" w:line="240" w:lineRule="auto"/>
        <w:ind w:left="0" w:firstLine="62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в пункте 6 раздела 2 слова «официальном сайте муниципального образования» заменить словами «сайте Альметьевского муниципального района»;</w:t>
      </w:r>
    </w:p>
    <w:p>
      <w:pPr>
        <w:pStyle w:val="13"/>
        <w:numPr>
          <w:ilvl w:val="1"/>
          <w:numId w:val="1"/>
        </w:numPr>
        <w:spacing w:after="0" w:line="240" w:lineRule="auto"/>
        <w:ind w:left="0" w:firstLine="62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eastAsia="Times New Roman" w:cs="Arial"/>
          <w:color w:val="auto"/>
          <w:spacing w:val="3"/>
          <w:sz w:val="24"/>
          <w:szCs w:val="24"/>
          <w:lang w:eastAsia="ru-RU"/>
        </w:rPr>
        <w:t>в разделе 3:</w:t>
      </w:r>
    </w:p>
    <w:p>
      <w:pPr>
        <w:pStyle w:val="13"/>
        <w:spacing w:after="0" w:line="240" w:lineRule="auto"/>
        <w:ind w:left="0" w:firstLine="62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eastAsia="Times New Roman" w:cs="Arial"/>
          <w:color w:val="auto"/>
          <w:spacing w:val="3"/>
          <w:sz w:val="24"/>
          <w:szCs w:val="24"/>
          <w:lang w:eastAsia="ru-RU"/>
        </w:rPr>
        <w:t xml:space="preserve">в абзаце втором пункта 12 </w:t>
      </w:r>
      <w:r>
        <w:rPr>
          <w:rFonts w:ascii="Arial" w:hAnsi="Arial" w:cs="Arial"/>
          <w:color w:val="auto"/>
          <w:sz w:val="24"/>
          <w:szCs w:val="24"/>
        </w:rPr>
        <w:t>слова «, структурных элементов муниципальных программ» исключить;</w:t>
      </w:r>
    </w:p>
    <w:p>
      <w:pPr>
        <w:spacing w:after="0" w:line="240" w:lineRule="auto"/>
        <w:ind w:firstLine="627"/>
        <w:jc w:val="both"/>
        <w:rPr>
          <w:rFonts w:ascii="Arial" w:hAnsi="Arial" w:eastAsia="Times New Roman" w:cs="Arial"/>
          <w:color w:val="auto"/>
          <w:spacing w:val="3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auto"/>
          <w:spacing w:val="3"/>
          <w:sz w:val="24"/>
          <w:szCs w:val="24"/>
          <w:lang w:eastAsia="ru-RU"/>
        </w:rPr>
        <w:t>абзац третий пункта 12 изложить в следующей редакции:</w:t>
      </w:r>
    </w:p>
    <w:p>
      <w:pPr>
        <w:spacing w:after="0" w:line="240" w:lineRule="auto"/>
        <w:ind w:firstLine="627"/>
        <w:jc w:val="both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  <w:r>
        <w:rPr>
          <w:rFonts w:ascii="Arial" w:hAnsi="Arial" w:eastAsia="Times New Roman" w:cs="Arial"/>
          <w:color w:val="auto"/>
          <w:spacing w:val="3"/>
          <w:sz w:val="24"/>
          <w:szCs w:val="24"/>
          <w:lang w:eastAsia="ru-RU"/>
        </w:rPr>
        <w:t>«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                     за 5-летний период.»;</w:t>
      </w:r>
    </w:p>
    <w:p>
      <w:pPr>
        <w:spacing w:after="0" w:line="240" w:lineRule="auto"/>
        <w:ind w:firstLine="627"/>
        <w:jc w:val="both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</w:p>
    <w:p>
      <w:pPr>
        <w:spacing w:after="0" w:line="240" w:lineRule="auto"/>
        <w:ind w:firstLine="627"/>
        <w:jc w:val="both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</w:p>
    <w:p>
      <w:pPr>
        <w:shd w:val="clear" w:color="auto" w:fill="FFFFFF"/>
        <w:spacing w:after="0" w:line="240" w:lineRule="auto"/>
        <w:ind w:firstLine="567"/>
        <w:jc w:val="both"/>
        <w:rPr>
          <w:rFonts w:ascii="Arial" w:hAnsi="Arial" w:eastAsia="Times New Roman" w:cs="Arial"/>
          <w:color w:val="auto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auto"/>
          <w:spacing w:val="3"/>
          <w:sz w:val="24"/>
          <w:szCs w:val="24"/>
          <w:lang w:eastAsia="ru-RU"/>
        </w:rPr>
        <w:t xml:space="preserve">пункт 12 </w:t>
      </w:r>
      <w:r>
        <w:rPr>
          <w:rFonts w:ascii="Arial" w:hAnsi="Arial" w:eastAsia="Times New Roman" w:cs="Arial"/>
          <w:color w:val="auto"/>
          <w:sz w:val="24"/>
          <w:szCs w:val="24"/>
          <w:lang w:eastAsia="ru-RU"/>
        </w:rPr>
        <w:t>дополнить 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"https://internet.garant.ru/" \l "/document/72278816/entry/105" </w:instrText>
      </w:r>
      <w:r>
        <w:rPr>
          <w:color w:val="auto"/>
        </w:rPr>
        <w:fldChar w:fldCharType="separate"/>
      </w:r>
      <w:r>
        <w:rPr>
          <w:rFonts w:ascii="Arial" w:hAnsi="Arial" w:eastAsia="Times New Roman" w:cs="Arial"/>
          <w:color w:val="auto"/>
          <w:sz w:val="24"/>
          <w:szCs w:val="24"/>
          <w:lang w:eastAsia="ru-RU"/>
        </w:rPr>
        <w:t>абзацем</w:t>
      </w:r>
      <w:r>
        <w:rPr>
          <w:rFonts w:ascii="Arial" w:hAnsi="Arial" w:eastAsia="Times New Roman" w:cs="Arial"/>
          <w:color w:val="auto"/>
          <w:sz w:val="24"/>
          <w:szCs w:val="24"/>
          <w:lang w:eastAsia="ru-RU"/>
        </w:rPr>
        <w:fldChar w:fldCharType="end"/>
      </w:r>
      <w:r>
        <w:rPr>
          <w:rFonts w:ascii="Arial" w:hAnsi="Arial" w:eastAsia="Times New Roman" w:cs="Arial"/>
          <w:color w:val="auto"/>
          <w:sz w:val="24"/>
          <w:szCs w:val="24"/>
          <w:lang w:eastAsia="ru-RU"/>
        </w:rPr>
        <w:t> следующего содержания:</w:t>
      </w:r>
    </w:p>
    <w:p>
      <w:pPr>
        <w:shd w:val="clear" w:color="auto" w:fill="FFFFFF"/>
        <w:spacing w:after="0" w:line="240" w:lineRule="auto"/>
        <w:ind w:firstLine="567"/>
        <w:jc w:val="both"/>
        <w:rPr>
          <w:rFonts w:ascii="Arial" w:hAnsi="Arial" w:eastAsia="Times New Roman" w:cs="Arial"/>
          <w:color w:val="auto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auto"/>
          <w:sz w:val="24"/>
          <w:szCs w:val="24"/>
          <w:lang w:eastAsia="ru-RU"/>
        </w:rPr>
        <w:t>«В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абзаце третьем настоящего пункта, при котором льгота признается востребованной.»;</w:t>
      </w:r>
    </w:p>
    <w:p>
      <w:pPr>
        <w:shd w:val="clear" w:color="auto" w:fill="FFFFFF"/>
        <w:spacing w:after="0" w:line="240" w:lineRule="auto"/>
        <w:ind w:firstLine="567"/>
        <w:jc w:val="both"/>
        <w:rPr>
          <w:rFonts w:ascii="Arial" w:hAnsi="Arial" w:eastAsia="Times New Roman" w:cs="Arial"/>
          <w:color w:val="auto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auto"/>
          <w:sz w:val="24"/>
          <w:szCs w:val="24"/>
          <w:lang w:eastAsia="ru-RU"/>
        </w:rPr>
        <w:t>дополнить пунктом 15.1.следующего содержания:</w:t>
      </w:r>
    </w:p>
    <w:p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>«15.1. При необходимости куратором налогового расхода могут быть установлены дополнительные критерии оценки бюджетной эффективности налогового расхода муниципального образования.»;</w:t>
      </w:r>
    </w:p>
    <w:p>
      <w:pPr>
        <w:shd w:val="clear" w:color="auto" w:fill="FFFFFF"/>
        <w:spacing w:after="0" w:line="240" w:lineRule="auto"/>
        <w:ind w:firstLine="567"/>
        <w:jc w:val="both"/>
        <w:rPr>
          <w:rFonts w:ascii="Arial" w:hAnsi="Arial" w:eastAsia="Times New Roman" w:cs="Arial"/>
          <w:color w:val="auto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auto"/>
          <w:sz w:val="24"/>
          <w:szCs w:val="24"/>
          <w:lang w:eastAsia="ru-RU"/>
        </w:rPr>
        <w:t>дополнить пунктом 16.1. следующего содержания:</w:t>
      </w:r>
    </w:p>
    <w:p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>«16.1. Оценку результативности налоговых расходов муниципального образования допускается не проводить в отношении технических налоговых расходов муниципального образования.».</w:t>
      </w:r>
    </w:p>
    <w:p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lang w:val="tt-RU"/>
        </w:rPr>
      </w:pPr>
      <w:r>
        <w:rPr>
          <w:rFonts w:ascii="Arial" w:hAnsi="Arial" w:cs="Arial"/>
          <w:color w:val="auto"/>
          <w:sz w:val="24"/>
          <w:szCs w:val="24"/>
        </w:rPr>
        <w:t xml:space="preserve">2.. Обнародовать настоящее постановление на специальных информационных стендах, расположенных на территориях населенных пунктов: с.Нижнее Абдулово, ул.Ленина, д.92, д.Кзыл Кеч, ул.Кзыл Кеч, д.12, разместить на </w:t>
      </w:r>
      <w:r>
        <w:rPr>
          <w:rFonts w:ascii="Arial" w:hAnsi="Arial" w:eastAsia="Calibri" w:cs="Arial"/>
          <w:color w:val="auto"/>
          <w:sz w:val="24"/>
          <w:szCs w:val="24"/>
        </w:rPr>
        <w:t>«</w:t>
      </w:r>
      <w:r>
        <w:rPr>
          <w:rFonts w:ascii="Arial" w:hAnsi="Arial" w:cs="Arial"/>
          <w:color w:val="auto"/>
          <w:sz w:val="24"/>
          <w:szCs w:val="24"/>
        </w:rPr>
        <w:t>Официальном портале правовой информации Республики Татарстан</w:t>
      </w:r>
      <w:r>
        <w:rPr>
          <w:rFonts w:ascii="Arial" w:hAnsi="Arial" w:eastAsia="Calibri" w:cs="Arial"/>
          <w:color w:val="auto"/>
          <w:sz w:val="24"/>
          <w:szCs w:val="24"/>
        </w:rPr>
        <w:t>»</w:t>
      </w:r>
      <w:r>
        <w:rPr>
          <w:rFonts w:ascii="Arial" w:hAnsi="Arial" w:cs="Arial"/>
          <w:color w:val="auto"/>
          <w:sz w:val="24"/>
          <w:szCs w:val="24"/>
        </w:rPr>
        <w:t xml:space="preserve"> (PRAVO.TATARSTAN.RU)</w:t>
      </w:r>
      <w:r>
        <w:rPr>
          <w:rFonts w:ascii="Arial" w:hAnsi="Arial" w:cs="Arial"/>
          <w:color w:val="auto"/>
          <w:sz w:val="24"/>
          <w:szCs w:val="24"/>
          <w:lang w:val="tt-RU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и на сайте Альметьевского муниципального района в информационно-телекоммуникационной сети «Интернет».</w:t>
      </w:r>
      <w:r>
        <w:rPr>
          <w:rFonts w:ascii="Arial" w:hAnsi="Arial" w:cs="Arial"/>
          <w:color w:val="auto"/>
          <w:sz w:val="24"/>
          <w:szCs w:val="24"/>
          <w:lang w:val="tt-RU"/>
        </w:rPr>
        <w:t xml:space="preserve"> </w:t>
      </w:r>
    </w:p>
    <w:p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3. Настоящее постановление вступает в силу после его официального опубликования (обнародования).</w:t>
      </w:r>
    </w:p>
    <w:p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4. Контроль за исполнением настоящего постановления оставляю за собой.</w:t>
      </w:r>
    </w:p>
    <w:p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Руководитель Нижнеабдулловского</w:t>
      </w:r>
    </w:p>
    <w:p>
      <w:pPr>
        <w:spacing w:after="0" w:line="240" w:lineRule="auto"/>
        <w:rPr>
          <w:rFonts w:ascii="Arial" w:hAnsi="Arial" w:eastAsia="Times New Roman" w:cs="Arial"/>
          <w:color w:val="auto"/>
          <w:sz w:val="24"/>
          <w:szCs w:val="24"/>
          <w:lang w:eastAsia="ru-RU"/>
        </w:rPr>
      </w:pPr>
      <w:r>
        <w:rPr>
          <w:rFonts w:ascii="Arial" w:hAnsi="Arial" w:cs="Arial"/>
          <w:color w:val="auto"/>
          <w:sz w:val="24"/>
          <w:szCs w:val="24"/>
        </w:rPr>
        <w:t xml:space="preserve">сельского исполнительного комитета                                                     Р.Р.Юнусов                                    </w:t>
      </w:r>
    </w:p>
    <w:p>
      <w:pPr>
        <w:pStyle w:val="7"/>
        <w:shd w:val="clear" w:color="auto" w:fill="FFFFFF"/>
        <w:spacing w:line="330" w:lineRule="atLeast"/>
        <w:jc w:val="center"/>
        <w:rPr>
          <w:rFonts w:ascii="Arial" w:hAnsi="Arial" w:cs="Arial"/>
          <w:b/>
          <w:bCs/>
          <w:color w:val="auto"/>
          <w:sz w:val="29"/>
          <w:szCs w:val="29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E3707"/>
    <w:multiLevelType w:val="multilevel"/>
    <w:tmpl w:val="2AEE3707"/>
    <w:lvl w:ilvl="0" w:tentative="0">
      <w:start w:val="1"/>
      <w:numFmt w:val="decimal"/>
      <w:lvlText w:val="%1."/>
      <w:lvlJc w:val="left"/>
      <w:pPr>
        <w:ind w:left="390" w:hanging="390"/>
      </w:pPr>
      <w:rPr>
        <w:rFonts w:hint="default" w:eastAsia="Times New Roman"/>
        <w:color w:val="000000"/>
      </w:rPr>
    </w:lvl>
    <w:lvl w:ilvl="1" w:tentative="0">
      <w:start w:val="1"/>
      <w:numFmt w:val="decimal"/>
      <w:lvlText w:val="%1.%2."/>
      <w:lvlJc w:val="left"/>
      <w:pPr>
        <w:ind w:left="1347" w:hanging="720"/>
      </w:pPr>
      <w:rPr>
        <w:rFonts w:hint="default" w:eastAsia="Times New Roman"/>
        <w:color w:val="000000"/>
      </w:rPr>
    </w:lvl>
    <w:lvl w:ilvl="2" w:tentative="0">
      <w:start w:val="1"/>
      <w:numFmt w:val="decimal"/>
      <w:lvlText w:val="%1.%2.%3."/>
      <w:lvlJc w:val="left"/>
      <w:pPr>
        <w:ind w:left="1974" w:hanging="720"/>
      </w:pPr>
      <w:rPr>
        <w:rFonts w:hint="default" w:eastAsia="Times New Roman"/>
        <w:color w:val="000000"/>
      </w:rPr>
    </w:lvl>
    <w:lvl w:ilvl="3" w:tentative="0">
      <w:start w:val="1"/>
      <w:numFmt w:val="decimal"/>
      <w:lvlText w:val="%1.%2.%3.%4."/>
      <w:lvlJc w:val="left"/>
      <w:pPr>
        <w:ind w:left="2961" w:hanging="1080"/>
      </w:pPr>
      <w:rPr>
        <w:rFonts w:hint="default" w:eastAsia="Times New Roman"/>
        <w:color w:val="000000"/>
      </w:rPr>
    </w:lvl>
    <w:lvl w:ilvl="4" w:tentative="0">
      <w:start w:val="1"/>
      <w:numFmt w:val="decimal"/>
      <w:lvlText w:val="%1.%2.%3.%4.%5."/>
      <w:lvlJc w:val="left"/>
      <w:pPr>
        <w:ind w:left="3588" w:hanging="1080"/>
      </w:pPr>
      <w:rPr>
        <w:rFonts w:hint="default" w:eastAsia="Times New Roman"/>
        <w:color w:val="000000"/>
      </w:rPr>
    </w:lvl>
    <w:lvl w:ilvl="5" w:tentative="0">
      <w:start w:val="1"/>
      <w:numFmt w:val="decimal"/>
      <w:lvlText w:val="%1.%2.%3.%4.%5.%6."/>
      <w:lvlJc w:val="left"/>
      <w:pPr>
        <w:ind w:left="4575" w:hanging="1440"/>
      </w:pPr>
      <w:rPr>
        <w:rFonts w:hint="default" w:eastAsia="Times New Roman"/>
        <w:color w:val="000000"/>
      </w:rPr>
    </w:lvl>
    <w:lvl w:ilvl="6" w:tentative="0">
      <w:start w:val="1"/>
      <w:numFmt w:val="decimal"/>
      <w:lvlText w:val="%1.%2.%3.%4.%5.%6.%7."/>
      <w:lvlJc w:val="left"/>
      <w:pPr>
        <w:ind w:left="5202" w:hanging="1440"/>
      </w:pPr>
      <w:rPr>
        <w:rFonts w:hint="default" w:eastAsia="Times New Roman"/>
        <w:color w:val="000000"/>
      </w:rPr>
    </w:lvl>
    <w:lvl w:ilvl="7" w:tentative="0">
      <w:start w:val="1"/>
      <w:numFmt w:val="decimal"/>
      <w:lvlText w:val="%1.%2.%3.%4.%5.%6.%7.%8."/>
      <w:lvlJc w:val="left"/>
      <w:pPr>
        <w:ind w:left="6189" w:hanging="1800"/>
      </w:pPr>
      <w:rPr>
        <w:rFonts w:hint="default" w:eastAsia="Times New Roman"/>
        <w:color w:val="000000"/>
      </w:rPr>
    </w:lvl>
    <w:lvl w:ilvl="8" w:tentative="0">
      <w:start w:val="1"/>
      <w:numFmt w:val="decimal"/>
      <w:lvlText w:val="%1.%2.%3.%4.%5.%6.%7.%8.%9."/>
      <w:lvlJc w:val="left"/>
      <w:pPr>
        <w:ind w:left="7176" w:hanging="2160"/>
      </w:pPr>
      <w:rPr>
        <w:rFonts w:hint="default" w:eastAsia="Times New Roman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E97"/>
    <w:rsid w:val="000C5A88"/>
    <w:rsid w:val="000F228F"/>
    <w:rsid w:val="00360BFA"/>
    <w:rsid w:val="004245A6"/>
    <w:rsid w:val="005114A5"/>
    <w:rsid w:val="00543B54"/>
    <w:rsid w:val="00581E97"/>
    <w:rsid w:val="0060020A"/>
    <w:rsid w:val="00723776"/>
    <w:rsid w:val="00735909"/>
    <w:rsid w:val="007712BD"/>
    <w:rsid w:val="0099682F"/>
    <w:rsid w:val="00AD52EB"/>
    <w:rsid w:val="00B46579"/>
    <w:rsid w:val="00C1533E"/>
    <w:rsid w:val="00CE261D"/>
    <w:rsid w:val="00D408D2"/>
    <w:rsid w:val="00D5480A"/>
    <w:rsid w:val="00F345AC"/>
    <w:rsid w:val="00FC56B4"/>
    <w:rsid w:val="594362DE"/>
    <w:rsid w:val="7C85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semiHidden/>
    <w:unhideWhenUsed/>
    <w:uiPriority w:val="99"/>
    <w:rPr>
      <w:color w:val="0000FF"/>
      <w:u w:val="single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namedoc"/>
    <w:basedOn w:val="2"/>
    <w:uiPriority w:val="0"/>
  </w:style>
  <w:style w:type="paragraph" w:customStyle="1" w:styleId="7">
    <w:name w:val="header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">
    <w:name w:val="formattext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Основной текст_"/>
    <w:basedOn w:val="2"/>
    <w:link w:val="10"/>
    <w:qFormat/>
    <w:uiPriority w:val="0"/>
    <w:rPr>
      <w:rFonts w:ascii="Times New Roman" w:hAnsi="Times New Roman" w:eastAsia="Times New Roman" w:cs="Times New Roman"/>
      <w:spacing w:val="3"/>
      <w:sz w:val="25"/>
      <w:szCs w:val="25"/>
      <w:shd w:val="clear" w:color="auto" w:fill="FFFFFF"/>
    </w:rPr>
  </w:style>
  <w:style w:type="paragraph" w:customStyle="1" w:styleId="10">
    <w:name w:val="Основной текст6"/>
    <w:basedOn w:val="1"/>
    <w:link w:val="9"/>
    <w:qFormat/>
    <w:uiPriority w:val="0"/>
    <w:pPr>
      <w:widowControl w:val="0"/>
      <w:shd w:val="clear" w:color="auto" w:fill="FFFFFF"/>
      <w:spacing w:after="600" w:line="317" w:lineRule="exact"/>
    </w:pPr>
    <w:rPr>
      <w:rFonts w:ascii="Times New Roman" w:hAnsi="Times New Roman" w:eastAsia="Times New Roman" w:cs="Times New Roman"/>
      <w:spacing w:val="3"/>
      <w:sz w:val="25"/>
      <w:szCs w:val="25"/>
    </w:rPr>
  </w:style>
  <w:style w:type="character" w:customStyle="1" w:styleId="11">
    <w:name w:val="Основной текст1"/>
    <w:basedOn w:val="9"/>
    <w:uiPriority w:val="0"/>
    <w:rPr>
      <w:rFonts w:ascii="Times New Roman" w:hAnsi="Times New Roman" w:eastAsia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2">
    <w:name w:val=".FORMATTEX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558</Words>
  <Characters>3183</Characters>
  <Lines>26</Lines>
  <Paragraphs>7</Paragraphs>
  <TotalTime>77</TotalTime>
  <ScaleCrop>false</ScaleCrop>
  <LinksUpToDate>false</LinksUpToDate>
  <CharactersWithSpaces>3734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2022-07-01T10:52:00Z</dcterms:created>
  <dc:creator>Совет</dc:creator>
  <cp:lastModifiedBy>Пользователь</cp:lastModifiedBy>
  <cp:lastPrinted>2022-07-25T04:23:07Z</cp:lastPrinted>
  <dcterms:modified xsi:type="dcterms:W3CDTF">2022-07-25T04:23:13Z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